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BD" w:rsidRDefault="00863576" w:rsidP="00F56207">
      <w:pPr>
        <w:shd w:val="clear" w:color="auto" w:fill="FFFFFF"/>
        <w:tabs>
          <w:tab w:val="num" w:pos="0"/>
          <w:tab w:val="left" w:pos="2410"/>
        </w:tabs>
        <w:spacing w:line="276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73">
        <w:rPr>
          <w:rFonts w:ascii="Times New Roman" w:hAnsi="Times New Roman" w:cs="Times New Roman"/>
          <w:b/>
          <w:sz w:val="28"/>
          <w:szCs w:val="28"/>
        </w:rPr>
        <w:t>Списки художественных текстов для чтения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63576" w:rsidRPr="00D33B73" w:rsidRDefault="00863576" w:rsidP="00557D00">
      <w:pPr>
        <w:shd w:val="clear" w:color="auto" w:fill="FFFFFF"/>
        <w:tabs>
          <w:tab w:val="num" w:pos="0"/>
          <w:tab w:val="left" w:pos="2410"/>
        </w:tabs>
        <w:spacing w:line="276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10 класса </w:t>
      </w:r>
      <w:r w:rsidRPr="00D33B7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профильны</w:t>
      </w:r>
      <w:r w:rsidRPr="00D33B73">
        <w:rPr>
          <w:rFonts w:ascii="Times New Roman" w:hAnsi="Times New Roman" w:cs="Times New Roman"/>
          <w:b/>
          <w:sz w:val="28"/>
          <w:szCs w:val="28"/>
        </w:rPr>
        <w:t>й уровень)</w:t>
      </w:r>
    </w:p>
    <w:p w:rsidR="00863576" w:rsidRPr="005D1363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Г.Р.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>Державин</w:t>
      </w:r>
      <w:r w:rsidRPr="005D136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«</w:t>
      </w:r>
      <w:proofErr w:type="spellStart"/>
      <w:r w:rsidRPr="005D136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Фелица</w:t>
      </w:r>
      <w:proofErr w:type="spellEnd"/>
      <w:r w:rsidRPr="005D136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»</w:t>
      </w:r>
      <w:r w:rsidR="005D1363" w:rsidRPr="005D136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, </w:t>
      </w:r>
      <w:r w:rsidRPr="005D13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«Бог»</w:t>
      </w:r>
    </w:p>
    <w:p w:rsidR="00863576" w:rsidRPr="005D1363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В.А.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 xml:space="preserve">Жуковский </w:t>
      </w:r>
      <w:r w:rsidRPr="005D136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«Светлана», «Эолова арфа»</w:t>
      </w:r>
    </w:p>
    <w:p w:rsidR="00863576" w:rsidRPr="005D1363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1363">
        <w:rPr>
          <w:rFonts w:ascii="Times New Roman" w:hAnsi="Times New Roman" w:cs="Times New Roman"/>
          <w:color w:val="000000"/>
          <w:sz w:val="28"/>
          <w:szCs w:val="28"/>
        </w:rPr>
        <w:t>А.С.</w:t>
      </w:r>
      <w:r w:rsidR="005D1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color w:val="000000"/>
          <w:sz w:val="28"/>
          <w:szCs w:val="28"/>
        </w:rPr>
        <w:t xml:space="preserve">Пушкин </w:t>
      </w:r>
      <w:r w:rsidR="005D1363" w:rsidRPr="005D136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«Борис Годунов»,</w:t>
      </w:r>
      <w:r w:rsidRPr="005D136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«Медный всадник», «Повести Белкина»</w:t>
      </w:r>
      <w:r w:rsidRPr="005D136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</w:p>
    <w:p w:rsidR="00863576" w:rsidRPr="005D1363" w:rsidRDefault="00863576" w:rsidP="00557D00">
      <w:pPr>
        <w:shd w:val="clear" w:color="auto" w:fill="FFFFFF"/>
        <w:spacing w:line="276" w:lineRule="auto"/>
        <w:ind w:left="5" w:right="3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М.Ю.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>Лермонтов</w:t>
      </w:r>
      <w:r w:rsidRPr="005D13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D1363">
        <w:rPr>
          <w:rFonts w:ascii="Times New Roman" w:hAnsi="Times New Roman" w:cs="Times New Roman"/>
          <w:sz w:val="28"/>
          <w:szCs w:val="28"/>
        </w:rPr>
        <w:t>Поэма «Демон»,</w:t>
      </w:r>
      <w:r w:rsidRPr="005D1363">
        <w:rPr>
          <w:rFonts w:ascii="Times New Roman" w:hAnsi="Times New Roman" w:cs="Times New Roman"/>
          <w:spacing w:val="6"/>
          <w:sz w:val="28"/>
          <w:szCs w:val="28"/>
        </w:rPr>
        <w:t xml:space="preserve"> драма «Маскарад»</w:t>
      </w:r>
      <w:r w:rsidRPr="005D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576" w:rsidRPr="005D1363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Н.В.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 xml:space="preserve">Гоголь </w:t>
      </w:r>
      <w:r w:rsidRPr="005D1363">
        <w:rPr>
          <w:rFonts w:ascii="Times New Roman" w:hAnsi="Times New Roman" w:cs="Times New Roman"/>
          <w:bCs/>
          <w:iCs/>
          <w:color w:val="000000"/>
          <w:spacing w:val="5"/>
          <w:sz w:val="28"/>
          <w:szCs w:val="28"/>
        </w:rPr>
        <w:t xml:space="preserve">«Невский проспект», </w:t>
      </w:r>
      <w:r w:rsidRPr="005D13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«Портрет»</w:t>
      </w:r>
    </w:p>
    <w:p w:rsidR="00863576" w:rsidRPr="005D1363" w:rsidRDefault="00863576" w:rsidP="00557D00">
      <w:pPr>
        <w:widowControl/>
        <w:autoSpaceDE/>
        <w:spacing w:line="276" w:lineRule="auto"/>
        <w:ind w:left="24"/>
        <w:jc w:val="both"/>
        <w:rPr>
          <w:rFonts w:ascii="Times New Roman" w:hAnsi="Times New Roman" w:cs="Times New Roman"/>
          <w:bCs/>
          <w:iCs/>
          <w:color w:val="000000"/>
          <w:spacing w:val="6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И.А.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 xml:space="preserve">Гончаров </w:t>
      </w:r>
      <w:r w:rsidRPr="005D136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Роман 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«Обломов».</w:t>
      </w:r>
      <w:r w:rsidRPr="005D1363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</w:t>
      </w:r>
      <w:proofErr w:type="gramStart"/>
      <w:r w:rsidRPr="005D1363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(</w:t>
      </w:r>
      <w:r w:rsidRPr="005D1363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Статьи</w:t>
      </w:r>
      <w:r w:rsidR="006167F1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:</w:t>
      </w:r>
      <w:proofErr w:type="gramEnd"/>
      <w:r w:rsidRPr="005D1363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«Что </w:t>
      </w:r>
      <w:r w:rsidRPr="005D1363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та</w:t>
      </w:r>
      <w:r w:rsidRPr="005D1363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кое </w:t>
      </w:r>
      <w:proofErr w:type="gramStart"/>
      <w:r w:rsidRPr="005D136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обломовщина</w:t>
      </w:r>
      <w:proofErr w:type="gramEnd"/>
      <w:r w:rsidRPr="005D136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?» </w:t>
      </w:r>
      <w:proofErr w:type="gramStart"/>
      <w:r w:rsidRPr="005D136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Н.А.</w:t>
      </w:r>
      <w:r w:rsidR="006167F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 </w:t>
      </w:r>
      <w:r w:rsidRPr="005D136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Добролюбова, </w:t>
      </w:r>
      <w:r w:rsidRPr="005D136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«Обломов» </w:t>
      </w:r>
      <w:r w:rsidRPr="005D136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Д.И. Писарева</w:t>
      </w:r>
      <w:r w:rsidRPr="005D136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) </w:t>
      </w:r>
      <w:proofErr w:type="gramEnd"/>
    </w:p>
    <w:p w:rsidR="00863576" w:rsidRPr="005D1363" w:rsidRDefault="00863576" w:rsidP="00557D0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5D1363">
        <w:rPr>
          <w:rFonts w:ascii="Times New Roman" w:hAnsi="Times New Roman" w:cs="Times New Roman"/>
          <w:sz w:val="28"/>
          <w:szCs w:val="28"/>
        </w:rPr>
        <w:t>А.</w:t>
      </w:r>
      <w:r w:rsidR="005D1363" w:rsidRPr="005D1363">
        <w:rPr>
          <w:rFonts w:ascii="Times New Roman" w:hAnsi="Times New Roman" w:cs="Times New Roman"/>
          <w:sz w:val="28"/>
          <w:szCs w:val="28"/>
        </w:rPr>
        <w:t>Н.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 xml:space="preserve">Островский </w:t>
      </w:r>
      <w:r w:rsidRPr="005D136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Драма 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«Гроза»</w:t>
      </w:r>
      <w:r w:rsidRPr="005D1363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(</w:t>
      </w:r>
      <w:r w:rsidR="006167F1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Статьи:</w:t>
      </w:r>
      <w:proofErr w:type="gramEnd"/>
      <w:r w:rsidR="006167F1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proofErr w:type="gramStart"/>
      <w:r w:rsidRPr="005D1363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«Луч света в т</w:t>
      </w:r>
      <w:r w:rsidRPr="005D1363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емном царстве» </w:t>
      </w:r>
      <w:r w:rsidRPr="005D136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Н.А.</w:t>
      </w:r>
      <w:r w:rsidR="005D136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 </w:t>
      </w:r>
      <w:r w:rsidRPr="005D136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Добролюбова, </w:t>
      </w:r>
      <w:r w:rsidRPr="005D1363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«Мотивы русской драмы</w:t>
      </w:r>
      <w:r w:rsidRPr="005D13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» Д.И. Писарева</w:t>
      </w:r>
      <w:r w:rsidRPr="005D136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)</w:t>
      </w:r>
      <w:r w:rsidR="006167F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, драма «Бесприданница»</w:t>
      </w:r>
      <w:r w:rsidRPr="005D136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End"/>
    </w:p>
    <w:p w:rsidR="00863576" w:rsidRPr="005D1363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И.С.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 xml:space="preserve">Тургенев 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«Отцы и дети</w:t>
      </w:r>
      <w:r w:rsidRPr="005D1363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>».</w:t>
      </w:r>
      <w:r w:rsidRPr="005D1363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proofErr w:type="gramStart"/>
      <w:r w:rsidRPr="005D136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Критика о Тургеневе </w:t>
      </w:r>
      <w:r w:rsidRPr="005D136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</w:t>
      </w:r>
      <w:r w:rsidR="006167F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Статьи:</w:t>
      </w:r>
      <w:proofErr w:type="gramEnd"/>
      <w:r w:rsidR="006167F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proofErr w:type="gramStart"/>
      <w:r w:rsidRPr="005D136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«Базаров» </w:t>
      </w:r>
      <w:r w:rsidR="006167F1">
        <w:rPr>
          <w:rFonts w:ascii="Times New Roman" w:hAnsi="Times New Roman" w:cs="Times New Roman"/>
          <w:color w:val="000000"/>
          <w:spacing w:val="-2"/>
          <w:sz w:val="28"/>
          <w:szCs w:val="28"/>
        </w:rPr>
        <w:t>Д.И. </w:t>
      </w:r>
      <w:r w:rsidRPr="005D13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Писарева, </w:t>
      </w:r>
      <w:r w:rsidRPr="005D136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««Отцы и дети» И.С. Тургене</w:t>
      </w:r>
      <w:r w:rsidRPr="005D136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ва» </w:t>
      </w:r>
      <w:r w:rsidRPr="005D1363">
        <w:rPr>
          <w:rFonts w:ascii="Times New Roman" w:hAnsi="Times New Roman" w:cs="Times New Roman"/>
          <w:color w:val="000000"/>
          <w:spacing w:val="-1"/>
          <w:sz w:val="28"/>
          <w:szCs w:val="28"/>
        </w:rPr>
        <w:t>Н. Страхова)</w:t>
      </w:r>
      <w:proofErr w:type="gramEnd"/>
    </w:p>
    <w:p w:rsidR="00863576" w:rsidRPr="005D1363" w:rsidRDefault="00863576" w:rsidP="00557D00">
      <w:pPr>
        <w:shd w:val="clear" w:color="auto" w:fill="FFFFFF"/>
        <w:spacing w:line="276" w:lineRule="auto"/>
        <w:ind w:left="19" w:right="24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Н.А.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 xml:space="preserve">Некрасов </w:t>
      </w:r>
      <w:r w:rsidRPr="005D1363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</w:rPr>
        <w:t>П</w:t>
      </w:r>
      <w:r w:rsidRPr="005D1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оэма 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«Кому на Руси жить хорошо» </w:t>
      </w:r>
    </w:p>
    <w:p w:rsidR="005D1363" w:rsidRPr="005D1363" w:rsidRDefault="005D1363" w:rsidP="00557D00">
      <w:pPr>
        <w:shd w:val="clear" w:color="auto" w:fill="FFFFFF"/>
        <w:spacing w:line="276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Н.Г. Чернышевский «Что делать?»</w:t>
      </w:r>
    </w:p>
    <w:p w:rsidR="00863576" w:rsidRPr="005D1363" w:rsidRDefault="00863576" w:rsidP="00557D00">
      <w:pPr>
        <w:shd w:val="clear" w:color="auto" w:fill="FFFFFF"/>
        <w:spacing w:line="276" w:lineRule="auto"/>
        <w:ind w:right="1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М.Е.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>Салтыков-Щедрин</w:t>
      </w:r>
      <w:r w:rsidRPr="005D13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«История одного города»</w:t>
      </w:r>
      <w:r w:rsidR="00557D00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, «Господа Головлёвы».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Сказки</w:t>
      </w:r>
      <w:r w:rsidR="006167F1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:</w:t>
      </w:r>
      <w:r w:rsidR="005D1363" w:rsidRPr="005D1363"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«Медведь на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воеводстве»,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«Премудрый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proofErr w:type="spellStart"/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пискарь</w:t>
      </w:r>
      <w:proofErr w:type="spellEnd"/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»,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«</w:t>
      </w:r>
      <w:proofErr w:type="gramStart"/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Коняга</w:t>
      </w:r>
      <w:proofErr w:type="gramEnd"/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»,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«Пропала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совесть».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«Карась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-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идеалист»,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«Христова ночь»,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6167F1" w:rsidRPr="006167F1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«Самоотверженный заяц»,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«Рождественская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сказка»</w:t>
      </w:r>
    </w:p>
    <w:p w:rsidR="00863576" w:rsidRPr="005D1363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Л.Н.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>Толстой</w:t>
      </w:r>
      <w:r w:rsidRPr="005D13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D13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«Севастопольские рассказы», </w:t>
      </w:r>
      <w:r w:rsidRPr="005D136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«Война и мир» </w:t>
      </w:r>
    </w:p>
    <w:p w:rsidR="00863576" w:rsidRPr="005D1363" w:rsidRDefault="00863576" w:rsidP="00557D0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Ф.М.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 xml:space="preserve">Достоевский 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«Преступление и наказание</w:t>
      </w:r>
      <w:r w:rsidR="00557D00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»</w:t>
      </w:r>
      <w:r w:rsidR="006167F1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, </w:t>
      </w:r>
      <w:r w:rsidR="006167F1" w:rsidRPr="006167F1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«Идиот»</w:t>
      </w:r>
      <w:r w:rsidRPr="005D136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</w:p>
    <w:p w:rsidR="00863576" w:rsidRPr="005D1363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  <w:r w:rsidRPr="005D1363">
        <w:rPr>
          <w:rFonts w:ascii="Times New Roman" w:hAnsi="Times New Roman" w:cs="Times New Roman"/>
          <w:sz w:val="28"/>
          <w:szCs w:val="28"/>
        </w:rPr>
        <w:t>Н.С.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 xml:space="preserve">Лесков. </w:t>
      </w:r>
      <w:r w:rsidRPr="005D1363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Повесть 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8"/>
          <w:sz w:val="28"/>
          <w:szCs w:val="28"/>
        </w:rPr>
        <w:t xml:space="preserve">«Очарованный странник». 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«Тупейный художник». «Леди Макбет </w:t>
      </w:r>
      <w:proofErr w:type="spellStart"/>
      <w:r w:rsidRPr="005D1363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Мценского</w:t>
      </w:r>
      <w:proofErr w:type="spellEnd"/>
      <w:r w:rsidRPr="005D1363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уезда»</w:t>
      </w:r>
    </w:p>
    <w:p w:rsidR="00863576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</w:pPr>
      <w:proofErr w:type="gramStart"/>
      <w:r w:rsidRPr="005D1363">
        <w:rPr>
          <w:rFonts w:ascii="Times New Roman" w:hAnsi="Times New Roman" w:cs="Times New Roman"/>
          <w:sz w:val="28"/>
          <w:szCs w:val="28"/>
        </w:rPr>
        <w:t>А.П.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5D1363">
        <w:rPr>
          <w:rFonts w:ascii="Times New Roman" w:hAnsi="Times New Roman" w:cs="Times New Roman"/>
          <w:sz w:val="28"/>
          <w:szCs w:val="28"/>
        </w:rPr>
        <w:t xml:space="preserve">Чехов </w:t>
      </w:r>
      <w:r w:rsidRPr="005D1363">
        <w:rPr>
          <w:rFonts w:ascii="Times New Roman" w:hAnsi="Times New Roman" w:cs="Times New Roman"/>
          <w:bCs/>
          <w:iCs/>
          <w:color w:val="000000"/>
          <w:spacing w:val="7"/>
          <w:sz w:val="28"/>
          <w:szCs w:val="28"/>
        </w:rPr>
        <w:t xml:space="preserve">«Попрыгунья», </w:t>
      </w:r>
      <w:r w:rsidR="00557D00">
        <w:rPr>
          <w:rFonts w:ascii="Times New Roman" w:hAnsi="Times New Roman" w:cs="Times New Roman"/>
          <w:bCs/>
          <w:iCs/>
          <w:color w:val="000000"/>
          <w:spacing w:val="7"/>
          <w:sz w:val="28"/>
          <w:szCs w:val="28"/>
        </w:rPr>
        <w:t xml:space="preserve">«Душечка», </w:t>
      </w:r>
      <w:r w:rsidRPr="005D1363">
        <w:rPr>
          <w:rFonts w:ascii="Times New Roman" w:hAnsi="Times New Roman" w:cs="Times New Roman"/>
          <w:bCs/>
          <w:iCs/>
          <w:color w:val="000000"/>
          <w:spacing w:val="7"/>
          <w:sz w:val="28"/>
          <w:szCs w:val="28"/>
        </w:rPr>
        <w:t xml:space="preserve">«Человек в футляре», </w:t>
      </w:r>
      <w:r w:rsidRPr="005D1363">
        <w:rPr>
          <w:rFonts w:ascii="Times New Roman" w:hAnsi="Times New Roman" w:cs="Times New Roman"/>
          <w:bCs/>
          <w:iCs/>
          <w:color w:val="000000"/>
          <w:spacing w:val="9"/>
          <w:sz w:val="28"/>
          <w:szCs w:val="28"/>
        </w:rPr>
        <w:t>«Крыжовник», «О любви», «</w:t>
      </w:r>
      <w:proofErr w:type="spellStart"/>
      <w:r w:rsidRPr="005D1363">
        <w:rPr>
          <w:rFonts w:ascii="Times New Roman" w:hAnsi="Times New Roman" w:cs="Times New Roman"/>
          <w:bCs/>
          <w:iCs/>
          <w:color w:val="000000"/>
          <w:spacing w:val="9"/>
          <w:sz w:val="28"/>
          <w:szCs w:val="28"/>
        </w:rPr>
        <w:t>Ионыч</w:t>
      </w:r>
      <w:proofErr w:type="spellEnd"/>
      <w:r w:rsidRPr="005D1363">
        <w:rPr>
          <w:rFonts w:ascii="Times New Roman" w:hAnsi="Times New Roman" w:cs="Times New Roman"/>
          <w:bCs/>
          <w:iCs/>
          <w:color w:val="000000"/>
          <w:spacing w:val="9"/>
          <w:sz w:val="28"/>
          <w:szCs w:val="28"/>
        </w:rPr>
        <w:t>», «Дом с мезони</w:t>
      </w:r>
      <w:r w:rsidRPr="005D1363">
        <w:rPr>
          <w:rFonts w:ascii="Times New Roman" w:hAnsi="Times New Roman" w:cs="Times New Roman"/>
          <w:bCs/>
          <w:iCs/>
          <w:color w:val="000000"/>
          <w:spacing w:val="8"/>
          <w:sz w:val="28"/>
          <w:szCs w:val="28"/>
        </w:rPr>
        <w:t xml:space="preserve">ном», «Студент», «Дама с собачкой», «Случай из </w:t>
      </w:r>
      <w:r w:rsidRPr="005D1363">
        <w:rPr>
          <w:rFonts w:ascii="Times New Roman" w:hAnsi="Times New Roman" w:cs="Times New Roman"/>
          <w:bCs/>
          <w:iCs/>
          <w:color w:val="000000"/>
          <w:spacing w:val="11"/>
          <w:sz w:val="28"/>
          <w:szCs w:val="28"/>
        </w:rPr>
        <w:t>практики», «Черный монах».</w:t>
      </w:r>
      <w:proofErr w:type="gramEnd"/>
      <w:r w:rsidRPr="005D1363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</w:t>
      </w:r>
      <w:r w:rsidR="006167F1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Комедия </w:t>
      </w:r>
      <w:r w:rsidRPr="005D1363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«Вишневый сад»</w:t>
      </w:r>
      <w:r w:rsidRPr="005D1363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</w:t>
      </w:r>
    </w:p>
    <w:p w:rsidR="00557D00" w:rsidRDefault="00557D00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</w:pPr>
      <w:r w:rsidRPr="00557D00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Стендаль Роман</w:t>
      </w:r>
      <w:r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</w:t>
      </w:r>
      <w:r w:rsidRPr="00557D00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«</w:t>
      </w:r>
      <w:proofErr w:type="gramStart"/>
      <w:r w:rsidRPr="00557D00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Красное</w:t>
      </w:r>
      <w:proofErr w:type="gramEnd"/>
      <w:r w:rsidRPr="00557D00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</w:t>
      </w:r>
      <w:r w:rsidRPr="00557D00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чёрное»</w:t>
      </w:r>
    </w:p>
    <w:p w:rsidR="00557D00" w:rsidRPr="00857801" w:rsidRDefault="00557D00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</w:pPr>
      <w:r w:rsidRPr="00857801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О. Бальзак «Гобсек»</w:t>
      </w:r>
    </w:p>
    <w:p w:rsidR="00557D00" w:rsidRPr="00857801" w:rsidRDefault="00557D00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</w:pPr>
      <w:r w:rsidRPr="00857801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Г. Ибсен «Кукольный дом» («</w:t>
      </w:r>
      <w:proofErr w:type="spellStart"/>
      <w:r w:rsidRPr="00857801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Но́ра</w:t>
      </w:r>
      <w:proofErr w:type="spellEnd"/>
      <w:r w:rsidRPr="00857801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»)</w:t>
      </w:r>
    </w:p>
    <w:p w:rsidR="00857801" w:rsidRPr="00857801" w:rsidRDefault="00857801" w:rsidP="00857801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801">
        <w:rPr>
          <w:rFonts w:ascii="Times New Roman" w:hAnsi="Times New Roman" w:cs="Times New Roman"/>
          <w:sz w:val="28"/>
          <w:szCs w:val="28"/>
        </w:rPr>
        <w:t>Ч. Диккенс «Рождественская песнь в прозе»</w:t>
      </w:r>
    </w:p>
    <w:p w:rsidR="00857801" w:rsidRPr="00857801" w:rsidRDefault="00857801" w:rsidP="00857801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801">
        <w:rPr>
          <w:rFonts w:ascii="Times New Roman" w:hAnsi="Times New Roman" w:cs="Times New Roman"/>
          <w:sz w:val="28"/>
          <w:szCs w:val="28"/>
        </w:rPr>
        <w:t>Б. Шоу «</w:t>
      </w:r>
      <w:proofErr w:type="spellStart"/>
      <w:r w:rsidRPr="00857801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Pr="00857801">
        <w:rPr>
          <w:rFonts w:ascii="Times New Roman" w:hAnsi="Times New Roman" w:cs="Times New Roman"/>
          <w:sz w:val="28"/>
          <w:szCs w:val="28"/>
        </w:rPr>
        <w:t>»</w:t>
      </w:r>
    </w:p>
    <w:p w:rsidR="00557D00" w:rsidRPr="00857801" w:rsidRDefault="00857801" w:rsidP="00857801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801">
        <w:rPr>
          <w:rFonts w:ascii="Times New Roman" w:hAnsi="Times New Roman" w:cs="Times New Roman"/>
          <w:sz w:val="28"/>
          <w:szCs w:val="28"/>
        </w:rPr>
        <w:t>Ги де</w:t>
      </w:r>
      <w:proofErr w:type="gramEnd"/>
      <w:r w:rsidRPr="00857801">
        <w:rPr>
          <w:rFonts w:ascii="Times New Roman" w:hAnsi="Times New Roman" w:cs="Times New Roman"/>
          <w:sz w:val="28"/>
          <w:szCs w:val="28"/>
        </w:rPr>
        <w:t xml:space="preserve"> Мопассан «Ожерелье»</w:t>
      </w:r>
    </w:p>
    <w:sectPr w:rsidR="00557D00" w:rsidRPr="00857801" w:rsidSect="0086357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6657"/>
    <w:multiLevelType w:val="hybridMultilevel"/>
    <w:tmpl w:val="9F481680"/>
    <w:lvl w:ilvl="0" w:tplc="8DA444B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788E6D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6"/>
    <w:rsid w:val="00030FE7"/>
    <w:rsid w:val="00290AAC"/>
    <w:rsid w:val="002C33BD"/>
    <w:rsid w:val="00557D00"/>
    <w:rsid w:val="005C2E27"/>
    <w:rsid w:val="005D1363"/>
    <w:rsid w:val="006167F1"/>
    <w:rsid w:val="00857801"/>
    <w:rsid w:val="00863576"/>
    <w:rsid w:val="00A07E22"/>
    <w:rsid w:val="00BE4D83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7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576"/>
    <w:pPr>
      <w:widowControl/>
      <w:suppressAutoHyphens w:val="0"/>
      <w:autoSpaceDE/>
      <w:spacing w:before="119" w:after="119"/>
      <w:ind w:left="119" w:right="119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7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576"/>
    <w:pPr>
      <w:widowControl/>
      <w:suppressAutoHyphens w:val="0"/>
      <w:autoSpaceDE/>
      <w:spacing w:before="119" w:after="119"/>
      <w:ind w:left="119" w:right="119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3</cp:revision>
  <dcterms:created xsi:type="dcterms:W3CDTF">2025-05-04T17:12:00Z</dcterms:created>
  <dcterms:modified xsi:type="dcterms:W3CDTF">2025-05-04T17:12:00Z</dcterms:modified>
</cp:coreProperties>
</file>